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BC0743" w14:paraId="1BFAE59D" w14:textId="17FDA38D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6E708D7E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C038CE">
              <w:rPr>
                <w:sz w:val="20"/>
                <w:szCs w:val="20"/>
              </w:rPr>
              <w:t>: IA-05 (01)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C038CE" w:rsidTr="422A4C1A" w14:paraId="621F6F9E" w14:textId="77777777">
        <w:tc>
          <w:tcPr>
            <w:tcW w:w="2425" w:type="dxa"/>
          </w:tcPr>
          <w:p w:rsidRPr="007629C9" w:rsidR="00C038CE" w:rsidP="00C038CE" w:rsidRDefault="00C038CE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C038CE" w:rsidP="00C038CE" w:rsidRDefault="00C038CE" w14:paraId="301B17CC" w14:textId="77777777">
            <w:pPr>
              <w:rPr>
                <w:sz w:val="20"/>
                <w:szCs w:val="20"/>
              </w:rPr>
            </w:pPr>
          </w:p>
          <w:p w:rsidRPr="00C038CE" w:rsidR="00C038CE" w:rsidP="00C038CE" w:rsidRDefault="00C038CE" w14:paraId="11F39D2B" w14:textId="77777777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>For password-based authentication:</w:t>
            </w:r>
          </w:p>
          <w:p w:rsidRPr="00F87D95" w:rsidR="00C038CE" w:rsidP="00C038CE" w:rsidRDefault="00C038CE" w14:paraId="08A6683B" w14:textId="49E14207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 xml:space="preserve"> a. Maintain a list of </w:t>
            </w:r>
            <w:proofErr w:type="gramStart"/>
            <w:r w:rsidRPr="00C038CE">
              <w:rPr>
                <w:sz w:val="20"/>
                <w:szCs w:val="20"/>
              </w:rPr>
              <w:t>commonly-used</w:t>
            </w:r>
            <w:proofErr w:type="gramEnd"/>
            <w:r w:rsidRPr="00C038CE">
              <w:rPr>
                <w:sz w:val="20"/>
                <w:szCs w:val="20"/>
              </w:rPr>
              <w:t>, expected, or compromised passwords and update the list [Assignment: organization-defined frequency] and when organizational passwords are suspected to have been compromised directly or indirectly;</w:t>
            </w:r>
          </w:p>
        </w:tc>
        <w:tc>
          <w:tcPr>
            <w:tcW w:w="6925" w:type="dxa"/>
          </w:tcPr>
          <w:p w:rsidR="00C038CE" w:rsidP="00C038CE" w:rsidRDefault="00C038CE" w14:paraId="40723040" w14:textId="77777777"/>
          <w:p w:rsidR="00C038CE" w:rsidP="00C038CE" w:rsidRDefault="00C038CE" w14:paraId="72F9542E" w14:textId="77B1CD88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C038CE" w:rsidTr="422A4C1A" w14:paraId="4448BECF" w14:textId="77777777">
        <w:tc>
          <w:tcPr>
            <w:tcW w:w="2425" w:type="dxa"/>
          </w:tcPr>
          <w:p w:rsidRPr="007629C9" w:rsidR="00C038CE" w:rsidP="00C038CE" w:rsidRDefault="00C038CE" w14:paraId="61AAB412" w14:textId="128C6A83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 xml:space="preserve">b. Verify, when users create or update passwords, that the passwords are not found on the list of </w:t>
            </w:r>
            <w:proofErr w:type="gramStart"/>
            <w:r w:rsidRPr="00C038CE">
              <w:rPr>
                <w:sz w:val="20"/>
                <w:szCs w:val="20"/>
              </w:rPr>
              <w:t>commonly-used</w:t>
            </w:r>
            <w:proofErr w:type="gramEnd"/>
            <w:r w:rsidRPr="00C038CE">
              <w:rPr>
                <w:sz w:val="20"/>
                <w:szCs w:val="20"/>
              </w:rPr>
              <w:t>, expected, or compromised passwords in IA-5 (1) (a);</w:t>
            </w:r>
          </w:p>
        </w:tc>
        <w:tc>
          <w:tcPr>
            <w:tcW w:w="6925" w:type="dxa"/>
          </w:tcPr>
          <w:p w:rsidR="00C038CE" w:rsidP="00C038CE" w:rsidRDefault="00C038CE" w14:paraId="6CCB09ED" w14:textId="77777777"/>
        </w:tc>
      </w:tr>
      <w:tr w:rsidR="00C038CE" w:rsidTr="422A4C1A" w14:paraId="5409A2A4" w14:textId="77777777">
        <w:tc>
          <w:tcPr>
            <w:tcW w:w="2425" w:type="dxa"/>
          </w:tcPr>
          <w:p w:rsidRPr="00C038CE" w:rsidR="00C038CE" w:rsidP="00C038CE" w:rsidRDefault="00C038CE" w14:paraId="569D1DC2" w14:textId="3A111209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 xml:space="preserve">c. Transmit passwords only over </w:t>
            </w:r>
            <w:proofErr w:type="gramStart"/>
            <w:r w:rsidRPr="00C038CE">
              <w:rPr>
                <w:sz w:val="20"/>
                <w:szCs w:val="20"/>
              </w:rPr>
              <w:t>cryptographically-protected</w:t>
            </w:r>
            <w:proofErr w:type="gramEnd"/>
            <w:r w:rsidRPr="00C038CE">
              <w:rPr>
                <w:sz w:val="20"/>
                <w:szCs w:val="20"/>
              </w:rPr>
              <w:t xml:space="preserve"> channels;</w:t>
            </w:r>
          </w:p>
        </w:tc>
        <w:tc>
          <w:tcPr>
            <w:tcW w:w="6925" w:type="dxa"/>
          </w:tcPr>
          <w:p w:rsidR="00C038CE" w:rsidP="00C038CE" w:rsidRDefault="00C038CE" w14:paraId="648B6E0C" w14:textId="77777777"/>
        </w:tc>
      </w:tr>
      <w:tr w:rsidR="00C038CE" w:rsidTr="422A4C1A" w14:paraId="1B12E9DA" w14:textId="77777777">
        <w:tc>
          <w:tcPr>
            <w:tcW w:w="2425" w:type="dxa"/>
          </w:tcPr>
          <w:p w:rsidRPr="00C038CE" w:rsidR="00C038CE" w:rsidP="00C038CE" w:rsidRDefault="00C038CE" w14:paraId="2FB11A4B" w14:textId="77B72ADA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>d. Store passwords using an approved salted key derivation function, preferably using a keyed hash;</w:t>
            </w:r>
          </w:p>
        </w:tc>
        <w:tc>
          <w:tcPr>
            <w:tcW w:w="6925" w:type="dxa"/>
          </w:tcPr>
          <w:p w:rsidR="00C038CE" w:rsidP="00C038CE" w:rsidRDefault="00C038CE" w14:paraId="384A7262" w14:textId="77777777"/>
        </w:tc>
      </w:tr>
      <w:tr w:rsidR="00C038CE" w:rsidTr="422A4C1A" w14:paraId="187FA093" w14:textId="77777777">
        <w:tc>
          <w:tcPr>
            <w:tcW w:w="2425" w:type="dxa"/>
          </w:tcPr>
          <w:p w:rsidRPr="00C038CE" w:rsidR="00C038CE" w:rsidP="00C038CE" w:rsidRDefault="00C038CE" w14:paraId="31D06A62" w14:textId="78F06D60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>e. Require immediate selection of a new password upon account recovery;</w:t>
            </w:r>
          </w:p>
        </w:tc>
        <w:tc>
          <w:tcPr>
            <w:tcW w:w="6925" w:type="dxa"/>
          </w:tcPr>
          <w:p w:rsidR="00C038CE" w:rsidP="00C038CE" w:rsidRDefault="00C038CE" w14:paraId="238DF869" w14:textId="77777777"/>
        </w:tc>
      </w:tr>
      <w:tr w:rsidR="00C038CE" w:rsidTr="422A4C1A" w14:paraId="2384CF7C" w14:textId="77777777">
        <w:tc>
          <w:tcPr>
            <w:tcW w:w="2425" w:type="dxa"/>
          </w:tcPr>
          <w:p w:rsidRPr="00C038CE" w:rsidR="00C038CE" w:rsidP="00C038CE" w:rsidRDefault="00C038CE" w14:paraId="66F3545F" w14:textId="722289A7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>f. Allow user selection of long passwords and passphrases, including spaces and all printable characters;</w:t>
            </w:r>
          </w:p>
        </w:tc>
        <w:tc>
          <w:tcPr>
            <w:tcW w:w="6925" w:type="dxa"/>
          </w:tcPr>
          <w:p w:rsidR="00C038CE" w:rsidP="00C038CE" w:rsidRDefault="00C038CE" w14:paraId="1FF8B6AD" w14:textId="77777777"/>
        </w:tc>
      </w:tr>
      <w:tr w:rsidR="00C038CE" w:rsidTr="422A4C1A" w14:paraId="51FE35E6" w14:textId="77777777">
        <w:tc>
          <w:tcPr>
            <w:tcW w:w="2425" w:type="dxa"/>
          </w:tcPr>
          <w:p w:rsidRPr="00C038CE" w:rsidR="00C038CE" w:rsidP="00C038CE" w:rsidRDefault="00C038CE" w14:paraId="0B653B7D" w14:textId="6FF2B914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lastRenderedPageBreak/>
              <w:t>g. Employ automated tools to assist the user in selecting strong password authenticators; and</w:t>
            </w:r>
          </w:p>
        </w:tc>
        <w:tc>
          <w:tcPr>
            <w:tcW w:w="6925" w:type="dxa"/>
          </w:tcPr>
          <w:p w:rsidR="00C038CE" w:rsidP="00C038CE" w:rsidRDefault="00C038CE" w14:paraId="45A7D0B3" w14:textId="77777777"/>
        </w:tc>
      </w:tr>
      <w:tr w:rsidR="00C038CE" w:rsidTr="422A4C1A" w14:paraId="3A518140" w14:textId="77777777">
        <w:tc>
          <w:tcPr>
            <w:tcW w:w="2425" w:type="dxa"/>
          </w:tcPr>
          <w:p w:rsidRPr="00C038CE" w:rsidR="00C038CE" w:rsidP="00C038CE" w:rsidRDefault="00C038CE" w14:paraId="0FED4B4E" w14:textId="53F7EF3D">
            <w:pPr>
              <w:rPr>
                <w:sz w:val="20"/>
                <w:szCs w:val="20"/>
              </w:rPr>
            </w:pPr>
            <w:r w:rsidRPr="00C038CE">
              <w:rPr>
                <w:sz w:val="20"/>
                <w:szCs w:val="20"/>
              </w:rPr>
              <w:t>h. Enforce the following composition and complexity rules: [Assignment: organization-defined composition and complexity rules].</w:t>
            </w:r>
          </w:p>
        </w:tc>
        <w:tc>
          <w:tcPr>
            <w:tcW w:w="6925" w:type="dxa"/>
          </w:tcPr>
          <w:p w:rsidR="00C038CE" w:rsidP="00C038CE" w:rsidRDefault="00C038CE" w14:paraId="1D6EAF8D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840A4" w:rsidP="0085581F" w:rsidRDefault="00A840A4" w14:paraId="6BBC91AF" w14:textId="77777777">
      <w:pPr>
        <w:spacing w:after="0" w:line="240" w:lineRule="auto"/>
      </w:pPr>
      <w:r>
        <w:separator/>
      </w:r>
    </w:p>
  </w:endnote>
  <w:endnote w:type="continuationSeparator" w:id="0">
    <w:p w:rsidR="00A840A4" w:rsidP="0085581F" w:rsidRDefault="00A840A4" w14:paraId="454391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840A4" w:rsidP="0085581F" w:rsidRDefault="00A840A4" w14:paraId="1D007F3B" w14:textId="77777777">
      <w:pPr>
        <w:spacing w:after="0" w:line="240" w:lineRule="auto"/>
      </w:pPr>
      <w:r>
        <w:separator/>
      </w:r>
    </w:p>
  </w:footnote>
  <w:footnote w:type="continuationSeparator" w:id="0">
    <w:p w:rsidR="00A840A4" w:rsidP="0085581F" w:rsidRDefault="00A840A4" w14:paraId="0A0165A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50D5348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3D6D5643" w:rsidR="3D6D5643">
      <w:rPr>
        <w:rFonts w:ascii="Bahnschrift" w:hAnsi="Bahnschrift"/>
        <w:color w:val="auto"/>
        <w:sz w:val="40"/>
        <w:szCs w:val="40"/>
      </w:rPr>
      <w:t xml:space="preserve"> </w:t>
    </w:r>
    <w:r w:rsidRPr="3D6D5643" w:rsidR="3D6D5643">
      <w:rPr>
        <w:rFonts w:ascii="Bahnschrift" w:hAnsi="Bahnschrift"/>
        <w:color w:val="auto"/>
        <w:sz w:val="40"/>
        <w:szCs w:val="40"/>
      </w:rPr>
      <w:t>GovRAMP</w:t>
    </w:r>
    <w:r w:rsidRPr="3D6D5643" w:rsidR="3D6D5643">
      <w:rPr>
        <w:rFonts w:ascii="Bahnschrift" w:hAnsi="Bahnschrift"/>
        <w:color w:val="auto"/>
        <w:sz w:val="40"/>
        <w:szCs w:val="40"/>
      </w:rPr>
      <w:t xml:space="preserve"> </w:t>
    </w:r>
    <w:r w:rsidRPr="3D6D5643" w:rsidR="3D6D5643">
      <w:rPr>
        <w:rFonts w:ascii="Bahnschrift" w:hAnsi="Bahnschrift"/>
        <w:color w:val="auto"/>
        <w:sz w:val="40"/>
        <w:szCs w:val="40"/>
      </w:rPr>
      <w:t xml:space="preserve">Core </w:t>
    </w:r>
    <w:r w:rsidRPr="3D6D5643" w:rsidR="3D6D5643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840A4"/>
    <w:rsid w:val="00A9108B"/>
    <w:rsid w:val="00AB5B25"/>
    <w:rsid w:val="00AC26FF"/>
    <w:rsid w:val="00B926F5"/>
    <w:rsid w:val="00BC0743"/>
    <w:rsid w:val="00C038CE"/>
    <w:rsid w:val="00F51DD1"/>
    <w:rsid w:val="00F87D95"/>
    <w:rsid w:val="00FA75BE"/>
    <w:rsid w:val="00FC3082"/>
    <w:rsid w:val="3077CAF9"/>
    <w:rsid w:val="3D6D5643"/>
    <w:rsid w:val="422A4C1A"/>
    <w:rsid w:val="564DAB19"/>
    <w:rsid w:val="6536B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750A9-B938-4DE9-A1A5-A57408B5E864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19C93730-E72C-4405-A842-0A84050BA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14EB8-B20D-48C1-A289-CA87711B970B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